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4E7D" w:rsidRDefault="00DA1A56">
      <w:pPr>
        <w:jc w:val="center"/>
      </w:pPr>
      <w:r>
        <w:rPr>
          <w:rFonts w:ascii="Times New Roman" w:eastAsia="Times New Roman" w:hAnsi="Times New Roman" w:cs="Times New Roman"/>
          <w:b/>
        </w:rPr>
        <w:t>ПРАВИЛА УЧАСТИЯ В ОНЛАЙН-ИГРЕ «ГОРНЫЙ ВОЗДУХ»</w:t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положения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«</w:t>
      </w:r>
      <w:r>
        <w:rPr>
          <w:rFonts w:ascii="Times New Roman" w:eastAsia="Times New Roman" w:hAnsi="Times New Roman" w:cs="Times New Roman"/>
          <w:b/>
        </w:rPr>
        <w:t>ГОРНЫЙ ВОЗДУХ</w:t>
      </w:r>
      <w:r>
        <w:rPr>
          <w:rFonts w:ascii="Times New Roman" w:eastAsia="Times New Roman" w:hAnsi="Times New Roman" w:cs="Times New Roman"/>
        </w:rPr>
        <w:t xml:space="preserve">» (далее Игра) проводится на сайте АСТВ.РУ в разделе «Блоги».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Организатором игры «</w:t>
      </w:r>
      <w:r>
        <w:rPr>
          <w:rFonts w:ascii="Times New Roman" w:eastAsia="Times New Roman" w:hAnsi="Times New Roman" w:cs="Times New Roman"/>
          <w:b/>
        </w:rPr>
        <w:t>ГОРНЫЙ ВОЗДУХ</w:t>
      </w:r>
      <w:r>
        <w:rPr>
          <w:rFonts w:ascii="Times New Roman" w:eastAsia="Times New Roman" w:hAnsi="Times New Roman" w:cs="Times New Roman"/>
        </w:rPr>
        <w:t xml:space="preserve">» (далее Организатор) является ИП Филин М.С., владелец домена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www.astv.ru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Партнером игры «</w:t>
      </w:r>
      <w:r>
        <w:rPr>
          <w:rFonts w:ascii="Times New Roman" w:eastAsia="Times New Roman" w:hAnsi="Times New Roman" w:cs="Times New Roman"/>
          <w:b/>
        </w:rPr>
        <w:t>ГОРНЫЙ ВОЗДУХ</w:t>
      </w:r>
      <w:r>
        <w:rPr>
          <w:rFonts w:ascii="Times New Roman" w:eastAsia="Times New Roman" w:hAnsi="Times New Roman" w:cs="Times New Roman"/>
        </w:rPr>
        <w:t xml:space="preserve">» (далее Партнер) является ООО «СТК Горный воздух». 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и этапы проведения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проводится с 14.12.2016 г. по 16.01.2017 г., либо до момента окончания призов.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Этапы Игры</w:t>
      </w:r>
      <w:r>
        <w:rPr>
          <w:rFonts w:ascii="Times New Roman" w:eastAsia="Times New Roman" w:hAnsi="Times New Roman" w:cs="Times New Roman"/>
        </w:rPr>
        <w:t>: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игры: с 14.12.2016 г. по 14.01.2017 г., либо до момента окончания призов. На данном этапе еженедельно подводятся промежуточные результаты Игры и рассылаются письма победителям, за исключением одного ски-пасса с тарифом «Месячный», который вруч</w:t>
      </w:r>
      <w:r>
        <w:rPr>
          <w:rFonts w:ascii="Times New Roman" w:eastAsia="Times New Roman" w:hAnsi="Times New Roman" w:cs="Times New Roman"/>
        </w:rPr>
        <w:t>ается после объявления итогов 16.01.2016 г.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Подведение итогов: с 15.01.2017 г. по 16.01.2017 г.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Объявление итогов: 16.01.2017 г. 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Вручение призов: в течение 7 (семи) дней после уведомления участника о победе. В случае, если победитель не получил приз (по н</w:t>
      </w:r>
      <w:r>
        <w:rPr>
          <w:rFonts w:ascii="Times New Roman" w:eastAsia="Times New Roman" w:hAnsi="Times New Roman" w:cs="Times New Roman"/>
        </w:rPr>
        <w:t>езависящим от Организатора причинам) в течение этого времени и не предупредил Организатора о невозможности получить приз в определенные сроки, Приз снова уходит на розыгрыш.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Игре бесплатное.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участию в Игре допускаются лица, дост</w:t>
      </w:r>
      <w:r>
        <w:rPr>
          <w:rFonts w:ascii="Times New Roman" w:eastAsia="Times New Roman" w:hAnsi="Times New Roman" w:cs="Times New Roman"/>
        </w:rPr>
        <w:t>игшие 14 лет, имеющие документ, удостоверяющий личность.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участия в Игре, необходимо после завершения игры ввести в соответствующее поле адрес электронной почты участника и нажать «Отправить».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столкновении игрового персонажа с любым пр</w:t>
      </w:r>
      <w:r>
        <w:rPr>
          <w:rFonts w:ascii="Times New Roman" w:eastAsia="Times New Roman" w:hAnsi="Times New Roman" w:cs="Times New Roman"/>
        </w:rPr>
        <w:t>епятствием, за исключением звёзд, игра заканчивается.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каждую собранную персонажем игры звезду, игрок получает 10 баллов.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Задачей участника является объезд препятствий и сбор звёзд, для получения наибольшего количества баллов.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Игре возможно тол</w:t>
      </w:r>
      <w:r>
        <w:rPr>
          <w:rFonts w:ascii="Times New Roman" w:eastAsia="Times New Roman" w:hAnsi="Times New Roman" w:cs="Times New Roman"/>
        </w:rPr>
        <w:t>ько с персонального компьютера.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выезде персонажа за пределы видимой части игрового поля, баллы, ранее заработанные игроком, начинают списываться.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Организаторы имеют право не учитывать результаты участников, пытавшихся отправить сфальсифицированные резу</w:t>
      </w:r>
      <w:r>
        <w:rPr>
          <w:rFonts w:ascii="Times New Roman" w:eastAsia="Times New Roman" w:hAnsi="Times New Roman" w:cs="Times New Roman"/>
        </w:rPr>
        <w:t>льтаты Игры.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подведении итогов Игры, принимаются только те результаты, которые были отправлены с веб-страницы в сети интернет, расположенной на сайте АСТВ.РУ, где опубликована Игра.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победителей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Игре определяются 26 (двадцать шесть) победителей. Призовые места победителям не присуждаются.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Еженедельно (каждую пятницу) подводятся промежуточные итоги и вручение призов участникам.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января 2016 г. выбирается Участник, набравший наибольшее количеств</w:t>
      </w:r>
      <w:r>
        <w:rPr>
          <w:rFonts w:ascii="Times New Roman" w:eastAsia="Times New Roman" w:hAnsi="Times New Roman" w:cs="Times New Roman"/>
        </w:rPr>
        <w:t>о баллов.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1 (один) ски-пасс с тарифом «Месячный» + календарь квартальный трио получает победитель, набравший наибольшее число баллов на момент окончания приёма результатов игры.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10 (десять) однодневных ски-пассов с тарифом «Вечерний» + календарь квартальный трио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получают 10 (десять) победителей, первыми набравшие 300 (триста) баллов.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5 (пять) комплектов (рюкзак с фирменной символикой «Горный воздух»)</w:t>
      </w:r>
      <w:r>
        <w:rPr>
          <w:rFonts w:ascii="Times New Roman" w:eastAsia="Times New Roman" w:hAnsi="Times New Roman" w:cs="Times New Roman"/>
        </w:rPr>
        <w:t xml:space="preserve"> получают 5 (пять) </w:t>
      </w:r>
      <w:r>
        <w:rPr>
          <w:rFonts w:ascii="Times New Roman" w:eastAsia="Times New Roman" w:hAnsi="Times New Roman" w:cs="Times New Roman"/>
        </w:rPr>
        <w:lastRenderedPageBreak/>
        <w:t>победителей,</w:t>
      </w:r>
      <w:r>
        <w:rPr>
          <w:rFonts w:ascii="Times New Roman" w:eastAsia="Times New Roman" w:hAnsi="Times New Roman" w:cs="Times New Roman"/>
        </w:rPr>
        <w:t xml:space="preserve"> первыми набравшие 280 (двести восемьдесят) баллов.</w:t>
      </w:r>
      <w:r>
        <w:rPr>
          <w:rFonts w:ascii="Times New Roman" w:eastAsia="Times New Roman" w:hAnsi="Times New Roman" w:cs="Times New Roman"/>
        </w:rPr>
        <w:br/>
      </w:r>
      <w:r w:rsidRPr="00DA1A5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(пять) комплектов</w:t>
      </w:r>
      <w:r>
        <w:rPr>
          <w:rFonts w:ascii="Times New Roman" w:eastAsia="Times New Roman" w:hAnsi="Times New Roman" w:cs="Times New Roman"/>
        </w:rPr>
        <w:t xml:space="preserve"> (USB-накопитель с фирменной символикой «Горный воздух»</w:t>
      </w:r>
      <w:r>
        <w:t xml:space="preserve"> </w:t>
      </w:r>
      <w:r>
        <w:rPr>
          <w:rFonts w:ascii="Times New Roman" w:eastAsia="Times New Roman" w:hAnsi="Times New Roman" w:cs="Times New Roman"/>
        </w:rPr>
        <w:t>+ календарь квартальный трио)</w:t>
      </w:r>
      <w:r>
        <w:rPr>
          <w:rFonts w:ascii="Times New Roman" w:eastAsia="Times New Roman" w:hAnsi="Times New Roman" w:cs="Times New Roman"/>
        </w:rPr>
        <w:t xml:space="preserve"> получают 5</w:t>
      </w:r>
      <w:r>
        <w:rPr>
          <w:rFonts w:ascii="Times New Roman" w:eastAsia="Times New Roman" w:hAnsi="Times New Roman" w:cs="Times New Roman"/>
        </w:rPr>
        <w:t xml:space="preserve"> (пять</w:t>
      </w:r>
      <w:r>
        <w:rPr>
          <w:rFonts w:ascii="Times New Roman" w:eastAsia="Times New Roman" w:hAnsi="Times New Roman" w:cs="Times New Roman"/>
        </w:rPr>
        <w:t>) победителей</w:t>
      </w:r>
      <w:r>
        <w:rPr>
          <w:rFonts w:ascii="Times New Roman" w:eastAsia="Times New Roman" w:hAnsi="Times New Roman" w:cs="Times New Roman"/>
        </w:rPr>
        <w:t>, первыми набравшие 260 (двести шестьдесят) баллов.</w:t>
      </w:r>
      <w:r>
        <w:rPr>
          <w:rFonts w:ascii="Times New Roman" w:eastAsia="Times New Roman" w:hAnsi="Times New Roman" w:cs="Times New Roman"/>
        </w:rPr>
        <w:br/>
        <w:t>3</w:t>
      </w:r>
      <w:r>
        <w:rPr>
          <w:rFonts w:ascii="Times New Roman" w:eastAsia="Times New Roman" w:hAnsi="Times New Roman" w:cs="Times New Roman"/>
        </w:rPr>
        <w:t xml:space="preserve"> (три</w:t>
      </w:r>
      <w:r>
        <w:rPr>
          <w:rFonts w:ascii="Times New Roman" w:eastAsia="Times New Roman" w:hAnsi="Times New Roman" w:cs="Times New Roman"/>
        </w:rPr>
        <w:t>) компл</w:t>
      </w:r>
      <w:r>
        <w:rPr>
          <w:rFonts w:ascii="Times New Roman" w:eastAsia="Times New Roman" w:hAnsi="Times New Roman" w:cs="Times New Roman"/>
        </w:rPr>
        <w:t>екта (аккумулятор внешний + календарь квартальный трио) получают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(три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победителя, </w:t>
      </w:r>
      <w:r>
        <w:rPr>
          <w:rFonts w:ascii="Times New Roman" w:eastAsia="Times New Roman" w:hAnsi="Times New Roman" w:cs="Times New Roman"/>
        </w:rPr>
        <w:t>первыми набравшие 240 (двести сорок) баллов.</w:t>
      </w:r>
      <w:r>
        <w:rPr>
          <w:rFonts w:ascii="Times New Roman" w:eastAsia="Times New Roman" w:hAnsi="Times New Roman" w:cs="Times New Roman"/>
        </w:rPr>
        <w:br/>
        <w:t>2</w:t>
      </w:r>
      <w:r>
        <w:rPr>
          <w:rFonts w:ascii="Times New Roman" w:eastAsia="Times New Roman" w:hAnsi="Times New Roman" w:cs="Times New Roman"/>
        </w:rPr>
        <w:t xml:space="preserve"> (два) комплекта (перчатки сенсорные + календарь квартальный трио) получают 2 (два) победителя, первыми набравшие 220 (две</w:t>
      </w:r>
      <w:r>
        <w:rPr>
          <w:rFonts w:ascii="Times New Roman" w:eastAsia="Times New Roman" w:hAnsi="Times New Roman" w:cs="Times New Roman"/>
        </w:rPr>
        <w:t>сти двадцать) баллов.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Партнер оставляют за собой право отметить дополнительными наградами неограниченное количество других участников Игры.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случае, если Участник попал в список победителей, Участнику вручается только 1 (один) приз, за исклю</w:t>
      </w:r>
      <w:r>
        <w:rPr>
          <w:rFonts w:ascii="Times New Roman" w:eastAsia="Times New Roman" w:hAnsi="Times New Roman" w:cs="Times New Roman"/>
        </w:rPr>
        <w:t>чением одного ски-пасса с тарифом «Месячный», который может быть вручён Участнику, уже получившему один из призов ранее.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Итоговые результаты Игры объявляются 16.01.2017 года, на сайте АСТВ.РУ в разделе Блоги/Конкурсы АСТВ.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Победителям Игры рассылаются сооб</w:t>
      </w:r>
      <w:r>
        <w:rPr>
          <w:rFonts w:ascii="Times New Roman" w:eastAsia="Times New Roman" w:hAnsi="Times New Roman" w:cs="Times New Roman"/>
        </w:rPr>
        <w:t>щения от Организатора на указанную ими в конце игры электронную почту с уведомлением о победе в Игре.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Призовой фонд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Призовой фонд для победителей Игры включает в себя призы для 26 (двадцати шести) победителей: 1 (один) ски-пасс с тарифом «Месячный» +</w:t>
      </w:r>
      <w:r>
        <w:rPr>
          <w:rFonts w:ascii="Times New Roman" w:eastAsia="Times New Roman" w:hAnsi="Times New Roman" w:cs="Times New Roman"/>
        </w:rPr>
        <w:t xml:space="preserve"> календарь квартальный трио (для победителя, набравшего наибольшее число баллов), 10 (десять) однодневных ски-пассов с тарифом «Вечерний» + календарь квартальный трио, 5 (пять) комплектов: рюкзак с фирменной символикой «Горный воздух» + бейсболка;  4 (четы</w:t>
      </w:r>
      <w:r>
        <w:rPr>
          <w:rFonts w:ascii="Times New Roman" w:eastAsia="Times New Roman" w:hAnsi="Times New Roman" w:cs="Times New Roman"/>
        </w:rPr>
        <w:t>ре) комплекта: USB-накопитель с фирменной символикой «Горный воздух»</w:t>
      </w:r>
      <w:r>
        <w:t xml:space="preserve"> </w:t>
      </w:r>
      <w:r>
        <w:rPr>
          <w:rFonts w:ascii="Times New Roman" w:eastAsia="Times New Roman" w:hAnsi="Times New Roman" w:cs="Times New Roman"/>
        </w:rPr>
        <w:t>+ календарь квартальный трио,</w:t>
      </w:r>
      <w:r>
        <w:t xml:space="preserve"> </w:t>
      </w:r>
      <w:r>
        <w:rPr>
          <w:rFonts w:ascii="Times New Roman" w:eastAsia="Times New Roman" w:hAnsi="Times New Roman" w:cs="Times New Roman"/>
        </w:rPr>
        <w:t>4 (четыре) комплекта: аккумулятор внешний + календарь квартальный трио, 2 (два) комплекта: перчатки сенсорные + календарь квартальный трио.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Призы вручаются в</w:t>
      </w:r>
      <w:r>
        <w:rPr>
          <w:rFonts w:ascii="Times New Roman" w:eastAsia="Times New Roman" w:hAnsi="Times New Roman" w:cs="Times New Roman"/>
        </w:rPr>
        <w:t xml:space="preserve"> офисе Организатора по адресу: г. Южно-Сахалинск, ул. Комсомольская, 213б, ТК АСТВ.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получения приза победитель должен предъявить документ, удостоверяющий личность (паспорт/ водительские права).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Призы не обмениваются и в денежном эквиваленте не выдают</w:t>
      </w:r>
      <w:r>
        <w:rPr>
          <w:rFonts w:ascii="Times New Roman" w:eastAsia="Times New Roman" w:hAnsi="Times New Roman" w:cs="Times New Roman"/>
        </w:rPr>
        <w:t>ся.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Партнер оставляют за собой право на одностороннюю замену призов.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</w:t>
      </w:r>
      <w:r>
        <w:rPr>
          <w:rFonts w:ascii="Times New Roman" w:eastAsia="Times New Roman" w:hAnsi="Times New Roman" w:cs="Times New Roman"/>
        </w:rPr>
        <w:t xml:space="preserve">чительные положения Игры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Организаторов и Партнера Игры о победителях, обжалованию не подлежит.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оставляет за собой исключительное право в любое время: (а) дополнять и/или изменять настоящие Правила, (б) прекратить, приостановить, отмени</w:t>
      </w:r>
      <w:r>
        <w:rPr>
          <w:rFonts w:ascii="Times New Roman" w:eastAsia="Times New Roman" w:hAnsi="Times New Roman" w:cs="Times New Roman"/>
        </w:rPr>
        <w:t>ть проведение Игры и/или аннулировать её результаты в целом или в части, уведомив об этом способом, не запрещенным действующим законодательством.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существенных изменениях Правил проведения Игры объявляется путем размещения информации на сайте А</w:t>
      </w:r>
      <w:r>
        <w:rPr>
          <w:rFonts w:ascii="Times New Roman" w:eastAsia="Times New Roman" w:hAnsi="Times New Roman" w:cs="Times New Roman"/>
        </w:rPr>
        <w:t>СТВ.РУ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вопросы по участию в Игре можно задать письмом по электронному адресу: 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contact@astv.ru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Партнёр Игры не несут ответственность за: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Неисполнение Участником своих обязанностей, предусмотренных настоящими Правилами;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невозможность уведомления Участника о победе по причине неверного адреса электронной почты;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неознакомление Участников с Правилами проведения и условиями участия в Игре, а рав</w:t>
      </w:r>
      <w:r>
        <w:rPr>
          <w:rFonts w:ascii="Times New Roman" w:eastAsia="Times New Roman" w:hAnsi="Times New Roman" w:cs="Times New Roman"/>
        </w:rPr>
        <w:t xml:space="preserve">но их неознакомление с результатами проведения Игры; неполучение от Участников электронных сообщений, в том числе по вине почтовой службы, организаций связи, в результате технических </w:t>
      </w:r>
      <w:r>
        <w:rPr>
          <w:rFonts w:ascii="Times New Roman" w:eastAsia="Times New Roman" w:hAnsi="Times New Roman" w:cs="Times New Roman"/>
        </w:rPr>
        <w:lastRenderedPageBreak/>
        <w:t>проблем и/или мошенничества в сети Интернет и/или каналов связи, использу</w:t>
      </w:r>
      <w:r>
        <w:rPr>
          <w:rFonts w:ascii="Times New Roman" w:eastAsia="Times New Roman" w:hAnsi="Times New Roman" w:cs="Times New Roman"/>
        </w:rPr>
        <w:t>емых при проведении Игры;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работу интернет служб и серверов по доставке электронной почты. Фактом отправления оповещения будет считаться отправка электронного сообщения Организатором;</w:t>
      </w:r>
    </w:p>
    <w:p w:rsidR="00DF4E7D" w:rsidRDefault="00DA1A56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технические сбои, возникшие не по вине Организатора Игры.</w:t>
      </w:r>
    </w:p>
    <w:sectPr w:rsidR="00DF4E7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D30"/>
    <w:multiLevelType w:val="multilevel"/>
    <w:tmpl w:val="A732D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296A8B"/>
    <w:multiLevelType w:val="multilevel"/>
    <w:tmpl w:val="2C484E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F4E7D"/>
    <w:rsid w:val="00DA1A56"/>
    <w:rsid w:val="00D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33872-FCA1-4F43-93A3-30B3F29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web_maslakov</cp:lastModifiedBy>
  <cp:revision>2</cp:revision>
  <dcterms:created xsi:type="dcterms:W3CDTF">2016-12-27T23:06:00Z</dcterms:created>
  <dcterms:modified xsi:type="dcterms:W3CDTF">2016-12-27T23:07:00Z</dcterms:modified>
</cp:coreProperties>
</file>